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70" w:rsidRDefault="00513570" w:rsidP="005135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13570">
        <w:rPr>
          <w:rFonts w:ascii="Arial" w:eastAsia="Times New Roman" w:hAnsi="Arial" w:cs="Arial"/>
          <w:b/>
          <w:bCs/>
          <w:color w:val="000000"/>
          <w:lang w:eastAsia="en-CA"/>
        </w:rPr>
        <w:t>Bibliography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Arnstein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S. R. (1969). “A Ladder of Citizen Participation”.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Journal of the American Institute of Planners, </w:t>
      </w:r>
      <w:r w:rsidRPr="00513570">
        <w:rPr>
          <w:rFonts w:ascii="Arial" w:eastAsia="Times New Roman" w:hAnsi="Arial" w:cs="Arial"/>
          <w:color w:val="000000"/>
          <w:lang w:eastAsia="en-CA"/>
        </w:rPr>
        <w:t>35(4), 216-224.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Baumgartner, F. R., &amp; Jones, B. D. (1991). “Agenda Dynamics and Policy Sub-systems”.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Journal of Politics,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53(4), 1044-1074.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Bishop, P., and Davis, G. (2002). “Mapping Public Participation in Policy Choices.”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Australian Journal of Public Administration,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61(1), 14-29.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Cohen, M. D., March, J. G., &amp; Olson, . P. (1972). “A Garbage Can Model for Organizational Choice”.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Administrative Science Quarterly,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17(1), 1-25.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Department for International Development. (2016a).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>Bilateral Development Review: technical note.  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London: DFID.  Retrieved from </w:t>
      </w:r>
      <w:hyperlink r:id="rId4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https://www.gov.uk/government/uploads/system/uploads/attachment_data/file/573890/Bilateral-Development_Review-technical-note-2016.pdf</w:t>
        </w:r>
      </w:hyperlink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Department for International Development. (2016b).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Raising the standard: The Multilateral Development Review 2016.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London: DFID.  Retrieved from </w:t>
      </w:r>
      <w:hyperlink r:id="rId5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https://www.gov.uk/government/uploads/system/uploads/attachment_data/file/573884/Multilateral-Development-Review-Dec2016.pdf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Department for International Development. (2016c).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Rising to the challenge of ending poverty: Bilateral Development Review 2016.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London: DFID.  Retrieved from </w:t>
      </w:r>
      <w:hyperlink r:id="rId6" w:history="1">
        <w:r w:rsidRPr="00E152BE">
          <w:rPr>
            <w:rStyle w:val="Hyperlink"/>
            <w:rFonts w:ascii="Arial" w:eastAsia="Times New Roman" w:hAnsi="Arial" w:cs="Arial"/>
            <w:lang w:eastAsia="en-CA"/>
          </w:rPr>
          <w:t>https://www.gov.uk/government/uploads/system/uploads/attachment_data/file/573899/Bilateral-Development-Review-2016.pdf</w:t>
        </w:r>
      </w:hyperlink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Global Affairs Canada. (2016).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International Assistance Review Discussion Paper. </w:t>
      </w:r>
      <w:r w:rsidRPr="00513570">
        <w:rPr>
          <w:rFonts w:ascii="Arial" w:eastAsia="Times New Roman" w:hAnsi="Arial" w:cs="Arial"/>
          <w:color w:val="000000"/>
          <w:lang w:eastAsia="en-CA"/>
        </w:rPr>
        <w:t>Retrieved from</w:t>
      </w:r>
      <w:hyperlink r:id="rId7" w:history="1">
        <w:r w:rsidRPr="00513570">
          <w:rPr>
            <w:rFonts w:ascii="Arial" w:eastAsia="Times New Roman" w:hAnsi="Arial" w:cs="Arial"/>
            <w:color w:val="000000"/>
            <w:u w:val="single"/>
            <w:lang w:eastAsia="en-CA"/>
          </w:rPr>
          <w:t xml:space="preserve"> </w:t>
        </w:r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http://www.international.gc.ca/world-monde/assets/pdfs/iar-consultations-eai-eng.pdf</w:t>
        </w:r>
      </w:hyperlink>
    </w:p>
    <w:p w:rsidR="00513570" w:rsidRDefault="00513570" w:rsidP="0051357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Global Affairs Canada. (2016).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>2016 International Assistance Review: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What We Heard. </w:t>
      </w:r>
      <w:r w:rsidRPr="00513570">
        <w:rPr>
          <w:rFonts w:ascii="Arial" w:eastAsia="Times New Roman" w:hAnsi="Arial" w:cs="Arial"/>
          <w:color w:val="000000"/>
          <w:lang w:eastAsia="en-CA"/>
        </w:rPr>
        <w:t>Retrieved from</w:t>
      </w:r>
      <w:hyperlink r:id="rId8" w:history="1">
        <w:r w:rsidRPr="00513570">
          <w:rPr>
            <w:rFonts w:ascii="Arial" w:eastAsia="Times New Roman" w:hAnsi="Arial" w:cs="Arial"/>
            <w:color w:val="000000"/>
            <w:u w:val="single"/>
            <w:lang w:eastAsia="en-CA"/>
          </w:rPr>
          <w:t xml:space="preserve"> </w:t>
        </w:r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http://international.gc.ca/world-monde/development-developpement/iar-consultations-eai/report-rapport.aspx?lang=eng</w:t>
        </w:r>
      </w:hyperlink>
    </w:p>
    <w:p w:rsidR="00513570" w:rsidRDefault="00513570" w:rsidP="0051357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Kingdon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J. W. (1984).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Agendas, Alternatives, and Public Policies.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New York, Harper Collins.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Liberal Party of Canada. (2015).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A New Plan for a Strong Middle Class. </w:t>
      </w:r>
      <w:r w:rsidRPr="00513570">
        <w:rPr>
          <w:rFonts w:ascii="Arial" w:eastAsia="Times New Roman" w:hAnsi="Arial" w:cs="Arial"/>
          <w:color w:val="000000"/>
          <w:lang w:eastAsia="en-CA"/>
        </w:rPr>
        <w:t>Liberal Party of Canada.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Lindblom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C. (1959). “The Science of ‘Muddling Through’”,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>Public Administration Review, 19</w:t>
      </w:r>
      <w:r w:rsidRPr="00513570">
        <w:rPr>
          <w:rFonts w:ascii="Arial" w:eastAsia="Times New Roman" w:hAnsi="Arial" w:cs="Arial"/>
          <w:color w:val="000000"/>
          <w:lang w:eastAsia="en-CA"/>
        </w:rPr>
        <w:t>(2)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, </w:t>
      </w:r>
      <w:r w:rsidRPr="00513570">
        <w:rPr>
          <w:rFonts w:ascii="Arial" w:eastAsia="Times New Roman" w:hAnsi="Arial" w:cs="Arial"/>
          <w:color w:val="000000"/>
          <w:lang w:eastAsia="en-CA"/>
        </w:rPr>
        <w:t>79-88.  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Maxwell, S. (2016). “Putting Flesh on the Bones of the New UK Aid Strategy”.  Retrieved from: </w:t>
      </w:r>
      <w:hyperlink r:id="rId9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http://www.simonmaxwell.eu/images/stories/documents/DFIDReviews.pdf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Resnick, D., </w:t>
      </w: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Babu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S., </w:t>
      </w: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Haggblaade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>, S., Hendricks, S., &amp; Mather, D. (2015). “Conceptualizing Drivers of Policy Change in Agriculture, Nutrition and Food Security: The Kaleidoscope Model.”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lastRenderedPageBreak/>
        <w:t>Innovation Lab For Food Security Policy Discussion Paper.  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Retrieved from </w:t>
      </w:r>
      <w:hyperlink r:id="rId10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http://fsg.afre.msu.edu/fsp/Resnick_DP.pdf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Rt. Hon. Justin Trudeau. (2015).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>Minister of International Development and La Francophonie Mandate Letter.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Retrieved from</w:t>
      </w:r>
      <w:hyperlink r:id="rId11" w:history="1">
        <w:r w:rsidRPr="00513570">
          <w:rPr>
            <w:rFonts w:ascii="Arial" w:eastAsia="Times New Roman" w:hAnsi="Arial" w:cs="Arial"/>
            <w:color w:val="000000"/>
            <w:u w:val="single"/>
            <w:lang w:eastAsia="en-CA"/>
          </w:rPr>
          <w:t xml:space="preserve"> </w:t>
        </w:r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http://pm.gc.ca/eng/minister-international-development-and-la-francophonie-mandate-letter</w:t>
        </w:r>
      </w:hyperlink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>Sabatier, P. A. (1988). “An Advocacy Coalition Framework of Policy Change and the Role of Policy-Oriented Learning Therein”.  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Policy Sciences,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21(2/3), 129-186.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Standing Committee on Finance. (2016).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Report of the Standing Committee on Finance: Creating the Conditions for Economic Growth: Tools for People, Businesses and Communities. </w:t>
      </w:r>
      <w:r w:rsidRPr="00513570">
        <w:rPr>
          <w:rFonts w:ascii="Arial" w:eastAsia="Times New Roman" w:hAnsi="Arial" w:cs="Arial"/>
          <w:color w:val="000000"/>
          <w:lang w:eastAsia="en-CA"/>
        </w:rPr>
        <w:t>42</w:t>
      </w:r>
      <w:r w:rsidRPr="00513570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nd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Parl., 1</w:t>
      </w:r>
      <w:r w:rsidRPr="00513570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st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sess. Retrieved from the Parliament of Canada website</w:t>
      </w:r>
      <w:hyperlink r:id="rId12" w:history="1">
        <w:r w:rsidRPr="00513570">
          <w:rPr>
            <w:rFonts w:ascii="Arial" w:eastAsia="Times New Roman" w:hAnsi="Arial" w:cs="Arial"/>
            <w:color w:val="000000"/>
            <w:u w:val="single"/>
            <w:lang w:eastAsia="en-CA"/>
          </w:rPr>
          <w:t xml:space="preserve"> </w:t>
        </w:r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http://www.parl.gc.ca/Content/HOC/Committee/421/FINA/Reports/RP8678809/421_FINA_Rpt11_PDF/421_FINA_Rpt11-e.pdf</w:t>
        </w:r>
      </w:hyperlink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Standing Committee on Foreign Affairs and International Development. (2016).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Report of the Standing Committee on Foreign Affairs and International Development: Development Cooperation for a More Stable, Inclusive and Prosperous World: A Collective Ambition. </w:t>
      </w:r>
      <w:r w:rsidRPr="00513570">
        <w:rPr>
          <w:rFonts w:ascii="Arial" w:eastAsia="Times New Roman" w:hAnsi="Arial" w:cs="Arial"/>
          <w:color w:val="000000"/>
          <w:lang w:eastAsia="en-CA"/>
        </w:rPr>
        <w:t>42</w:t>
      </w:r>
      <w:r w:rsidRPr="00513570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nd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Parl., 1</w:t>
      </w:r>
      <w:r w:rsidRPr="00513570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st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 sess. Retrieved from the Parliament of Canada website</w:t>
      </w:r>
      <w:hyperlink r:id="rId13" w:history="1">
        <w:r w:rsidRPr="00513570">
          <w:rPr>
            <w:rFonts w:ascii="Arial" w:eastAsia="Times New Roman" w:hAnsi="Arial" w:cs="Arial"/>
            <w:color w:val="000000"/>
            <w:u w:val="single"/>
            <w:lang w:eastAsia="en-CA"/>
          </w:rPr>
          <w:t xml:space="preserve"> </w:t>
        </w:r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http://www.parl.gc.ca/HousePublications/Publication.aspx?Language=e&amp;Mode=1&amp;Parl=42&amp;Ses=1&amp;DocId=8476293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3570">
        <w:rPr>
          <w:rFonts w:ascii="Arial" w:eastAsia="Times New Roman" w:hAnsi="Arial" w:cs="Arial"/>
          <w:color w:val="000000"/>
          <w:lang w:eastAsia="en-CA"/>
        </w:rPr>
        <w:t xml:space="preserve">Steinberg, P. A. (2003). “Understanding Policy Change in Developing Countries: The Spheres of Influence Framework.”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Global Environmental Politics,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3(1), 11-32. 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Tsui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J., Hearn, S., &amp; Young, J. (2014). “ Monitoring and Evaluation of Policy Influence and Advocacy.”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Overseas Development Institute Working Paper 395.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London: Overseas Development Institute. Retrieved from </w:t>
      </w:r>
      <w:hyperlink r:id="rId14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https://www.odi.org/sites/odi.org.uk/files/odi-assets/publications-opinion-files/8928.pdf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 </w:t>
      </w: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3570" w:rsidRPr="00513570" w:rsidRDefault="00513570" w:rsidP="0051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3570">
        <w:rPr>
          <w:rFonts w:ascii="Arial" w:eastAsia="Times New Roman" w:hAnsi="Arial" w:cs="Arial"/>
          <w:color w:val="000000"/>
          <w:lang w:eastAsia="en-CA"/>
        </w:rPr>
        <w:t>Valters</w:t>
      </w:r>
      <w:proofErr w:type="spellEnd"/>
      <w:r w:rsidRPr="00513570">
        <w:rPr>
          <w:rFonts w:ascii="Arial" w:eastAsia="Times New Roman" w:hAnsi="Arial" w:cs="Arial"/>
          <w:color w:val="000000"/>
          <w:lang w:eastAsia="en-CA"/>
        </w:rPr>
        <w:t xml:space="preserve">, C. (2015). </w:t>
      </w:r>
      <w:r w:rsidRPr="00513570">
        <w:rPr>
          <w:rFonts w:ascii="Arial" w:eastAsia="Times New Roman" w:hAnsi="Arial" w:cs="Arial"/>
          <w:i/>
          <w:iCs/>
          <w:color w:val="000000"/>
          <w:lang w:eastAsia="en-CA"/>
        </w:rPr>
        <w:t xml:space="preserve">Theories of Change: Time for a Radical Approach to Learning in Development. </w:t>
      </w:r>
      <w:r w:rsidRPr="00513570">
        <w:rPr>
          <w:rFonts w:ascii="Arial" w:eastAsia="Times New Roman" w:hAnsi="Arial" w:cs="Arial"/>
          <w:color w:val="000000"/>
          <w:lang w:eastAsia="en-CA"/>
        </w:rPr>
        <w:t xml:space="preserve">London: Overseas Development Institute.  Retrieved from </w:t>
      </w:r>
      <w:hyperlink r:id="rId15" w:history="1">
        <w:r w:rsidRPr="00513570">
          <w:rPr>
            <w:rFonts w:ascii="Arial" w:eastAsia="Times New Roman" w:hAnsi="Arial" w:cs="Arial"/>
            <w:color w:val="1155CC"/>
            <w:u w:val="single"/>
            <w:lang w:eastAsia="en-CA"/>
          </w:rPr>
          <w:t>https://www.odi.org/sites/odi.org.uk/files/odi-assets/publications-opinion-files/9835.pdf</w:t>
        </w:r>
      </w:hyperlink>
      <w:r w:rsidRPr="00513570">
        <w:rPr>
          <w:rFonts w:ascii="Arial" w:eastAsia="Times New Roman" w:hAnsi="Arial" w:cs="Arial"/>
          <w:color w:val="000000"/>
          <w:lang w:eastAsia="en-CA"/>
        </w:rPr>
        <w:t xml:space="preserve">  </w:t>
      </w:r>
    </w:p>
    <w:p w:rsidR="00987C6D" w:rsidRDefault="00987C6D"/>
    <w:sectPr w:rsidR="00987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0"/>
    <w:rsid w:val="000043B2"/>
    <w:rsid w:val="0000488F"/>
    <w:rsid w:val="000105AD"/>
    <w:rsid w:val="0001062D"/>
    <w:rsid w:val="0001345F"/>
    <w:rsid w:val="00014343"/>
    <w:rsid w:val="00014BF9"/>
    <w:rsid w:val="000161DF"/>
    <w:rsid w:val="0001646D"/>
    <w:rsid w:val="000170A5"/>
    <w:rsid w:val="00020D2B"/>
    <w:rsid w:val="00020FC0"/>
    <w:rsid w:val="00021501"/>
    <w:rsid w:val="000251A3"/>
    <w:rsid w:val="00032E7C"/>
    <w:rsid w:val="000422F5"/>
    <w:rsid w:val="00042C2D"/>
    <w:rsid w:val="00045927"/>
    <w:rsid w:val="00060862"/>
    <w:rsid w:val="0006570A"/>
    <w:rsid w:val="00076955"/>
    <w:rsid w:val="00092D86"/>
    <w:rsid w:val="0009609B"/>
    <w:rsid w:val="000B4D03"/>
    <w:rsid w:val="000C09EA"/>
    <w:rsid w:val="000C204E"/>
    <w:rsid w:val="000C7965"/>
    <w:rsid w:val="000E2BA9"/>
    <w:rsid w:val="000E3924"/>
    <w:rsid w:val="000F2C53"/>
    <w:rsid w:val="000F4F02"/>
    <w:rsid w:val="00105B15"/>
    <w:rsid w:val="00106187"/>
    <w:rsid w:val="00107AC3"/>
    <w:rsid w:val="00110031"/>
    <w:rsid w:val="00116184"/>
    <w:rsid w:val="00124B11"/>
    <w:rsid w:val="0013369A"/>
    <w:rsid w:val="00144531"/>
    <w:rsid w:val="00154E2E"/>
    <w:rsid w:val="00167D64"/>
    <w:rsid w:val="00183364"/>
    <w:rsid w:val="0019274A"/>
    <w:rsid w:val="001A102E"/>
    <w:rsid w:val="001B49A4"/>
    <w:rsid w:val="001B672C"/>
    <w:rsid w:val="001E59EF"/>
    <w:rsid w:val="001F26D5"/>
    <w:rsid w:val="001F29BA"/>
    <w:rsid w:val="00200096"/>
    <w:rsid w:val="002017D5"/>
    <w:rsid w:val="00207220"/>
    <w:rsid w:val="0020748D"/>
    <w:rsid w:val="00207BC0"/>
    <w:rsid w:val="00214709"/>
    <w:rsid w:val="0023391C"/>
    <w:rsid w:val="00240E5E"/>
    <w:rsid w:val="002547B7"/>
    <w:rsid w:val="0025607F"/>
    <w:rsid w:val="0025689D"/>
    <w:rsid w:val="0027297D"/>
    <w:rsid w:val="00275DB1"/>
    <w:rsid w:val="002806F0"/>
    <w:rsid w:val="00282698"/>
    <w:rsid w:val="00282AFE"/>
    <w:rsid w:val="00293496"/>
    <w:rsid w:val="00297BEB"/>
    <w:rsid w:val="002A5381"/>
    <w:rsid w:val="002B3573"/>
    <w:rsid w:val="002B694F"/>
    <w:rsid w:val="002C0B73"/>
    <w:rsid w:val="002C3726"/>
    <w:rsid w:val="002C4044"/>
    <w:rsid w:val="002D2C7B"/>
    <w:rsid w:val="002D3652"/>
    <w:rsid w:val="002D3BFE"/>
    <w:rsid w:val="002E162C"/>
    <w:rsid w:val="002F1911"/>
    <w:rsid w:val="002F1E01"/>
    <w:rsid w:val="002F2618"/>
    <w:rsid w:val="002F35FA"/>
    <w:rsid w:val="002F54B7"/>
    <w:rsid w:val="00305620"/>
    <w:rsid w:val="003152FF"/>
    <w:rsid w:val="00326B52"/>
    <w:rsid w:val="00344006"/>
    <w:rsid w:val="00344A47"/>
    <w:rsid w:val="00356D74"/>
    <w:rsid w:val="0036323E"/>
    <w:rsid w:val="00373140"/>
    <w:rsid w:val="00376A02"/>
    <w:rsid w:val="0038213F"/>
    <w:rsid w:val="003868BA"/>
    <w:rsid w:val="00392A6F"/>
    <w:rsid w:val="00394951"/>
    <w:rsid w:val="00395EF3"/>
    <w:rsid w:val="003A0B7A"/>
    <w:rsid w:val="003A1039"/>
    <w:rsid w:val="003C483E"/>
    <w:rsid w:val="003D0E24"/>
    <w:rsid w:val="003E08D2"/>
    <w:rsid w:val="003E5D67"/>
    <w:rsid w:val="003E5E98"/>
    <w:rsid w:val="003F1F96"/>
    <w:rsid w:val="003F2E16"/>
    <w:rsid w:val="003F7D9B"/>
    <w:rsid w:val="00403100"/>
    <w:rsid w:val="00412F04"/>
    <w:rsid w:val="00414829"/>
    <w:rsid w:val="00426D49"/>
    <w:rsid w:val="00427ADD"/>
    <w:rsid w:val="004306EE"/>
    <w:rsid w:val="00442655"/>
    <w:rsid w:val="00442999"/>
    <w:rsid w:val="00464787"/>
    <w:rsid w:val="00466795"/>
    <w:rsid w:val="00476410"/>
    <w:rsid w:val="0048347C"/>
    <w:rsid w:val="004A085E"/>
    <w:rsid w:val="004A119D"/>
    <w:rsid w:val="004A1C91"/>
    <w:rsid w:val="004A503C"/>
    <w:rsid w:val="004B072A"/>
    <w:rsid w:val="004B5765"/>
    <w:rsid w:val="004C57D1"/>
    <w:rsid w:val="004D5EB2"/>
    <w:rsid w:val="004D6E28"/>
    <w:rsid w:val="004E6A59"/>
    <w:rsid w:val="004F264C"/>
    <w:rsid w:val="00500737"/>
    <w:rsid w:val="00513570"/>
    <w:rsid w:val="00523E66"/>
    <w:rsid w:val="00525657"/>
    <w:rsid w:val="00534429"/>
    <w:rsid w:val="005350B2"/>
    <w:rsid w:val="005576EE"/>
    <w:rsid w:val="005604EA"/>
    <w:rsid w:val="00565F7C"/>
    <w:rsid w:val="005720AC"/>
    <w:rsid w:val="005743C7"/>
    <w:rsid w:val="00577636"/>
    <w:rsid w:val="00584A9B"/>
    <w:rsid w:val="00592B40"/>
    <w:rsid w:val="0059663E"/>
    <w:rsid w:val="005B1824"/>
    <w:rsid w:val="005B5844"/>
    <w:rsid w:val="005C5A83"/>
    <w:rsid w:val="005D0B91"/>
    <w:rsid w:val="005D2DCF"/>
    <w:rsid w:val="005D704E"/>
    <w:rsid w:val="005E1E3D"/>
    <w:rsid w:val="005E48D1"/>
    <w:rsid w:val="005F1501"/>
    <w:rsid w:val="005F47D3"/>
    <w:rsid w:val="006234F1"/>
    <w:rsid w:val="00626085"/>
    <w:rsid w:val="00630A6B"/>
    <w:rsid w:val="00630EDE"/>
    <w:rsid w:val="00653DB2"/>
    <w:rsid w:val="006772E5"/>
    <w:rsid w:val="006828E3"/>
    <w:rsid w:val="00683DE2"/>
    <w:rsid w:val="00696D83"/>
    <w:rsid w:val="006A09EC"/>
    <w:rsid w:val="006A35DB"/>
    <w:rsid w:val="006C4EF0"/>
    <w:rsid w:val="006C699D"/>
    <w:rsid w:val="006C7095"/>
    <w:rsid w:val="006D50D9"/>
    <w:rsid w:val="006D7AC2"/>
    <w:rsid w:val="006E1970"/>
    <w:rsid w:val="006F0A41"/>
    <w:rsid w:val="006F12F6"/>
    <w:rsid w:val="006F47F9"/>
    <w:rsid w:val="006F53B3"/>
    <w:rsid w:val="00705080"/>
    <w:rsid w:val="00705853"/>
    <w:rsid w:val="00706C08"/>
    <w:rsid w:val="00711DF8"/>
    <w:rsid w:val="007174C9"/>
    <w:rsid w:val="0072157D"/>
    <w:rsid w:val="00723963"/>
    <w:rsid w:val="00725167"/>
    <w:rsid w:val="00727F6C"/>
    <w:rsid w:val="007318C3"/>
    <w:rsid w:val="0073562B"/>
    <w:rsid w:val="00741626"/>
    <w:rsid w:val="00741FAF"/>
    <w:rsid w:val="0074351D"/>
    <w:rsid w:val="00745159"/>
    <w:rsid w:val="00751B53"/>
    <w:rsid w:val="00771DEE"/>
    <w:rsid w:val="007A7ECC"/>
    <w:rsid w:val="007B7AA4"/>
    <w:rsid w:val="007C3CDD"/>
    <w:rsid w:val="007D1C2C"/>
    <w:rsid w:val="007D4512"/>
    <w:rsid w:val="007E6F09"/>
    <w:rsid w:val="007F75BD"/>
    <w:rsid w:val="007F78EF"/>
    <w:rsid w:val="0080468C"/>
    <w:rsid w:val="008052D4"/>
    <w:rsid w:val="00806ED2"/>
    <w:rsid w:val="00812B5F"/>
    <w:rsid w:val="008132C3"/>
    <w:rsid w:val="008214A3"/>
    <w:rsid w:val="00837E9D"/>
    <w:rsid w:val="00845AA2"/>
    <w:rsid w:val="00845E2C"/>
    <w:rsid w:val="00857511"/>
    <w:rsid w:val="00861058"/>
    <w:rsid w:val="00866D94"/>
    <w:rsid w:val="008A2105"/>
    <w:rsid w:val="008A5BF6"/>
    <w:rsid w:val="008B0BDF"/>
    <w:rsid w:val="008B39F9"/>
    <w:rsid w:val="008B40B0"/>
    <w:rsid w:val="008B7A48"/>
    <w:rsid w:val="008C0463"/>
    <w:rsid w:val="008C5C48"/>
    <w:rsid w:val="008C7481"/>
    <w:rsid w:val="008E09AF"/>
    <w:rsid w:val="008E5A81"/>
    <w:rsid w:val="008F0022"/>
    <w:rsid w:val="008F22B4"/>
    <w:rsid w:val="008F484A"/>
    <w:rsid w:val="008F7115"/>
    <w:rsid w:val="009106E6"/>
    <w:rsid w:val="00920C4A"/>
    <w:rsid w:val="00923F7C"/>
    <w:rsid w:val="00930B65"/>
    <w:rsid w:val="00932312"/>
    <w:rsid w:val="00933BD2"/>
    <w:rsid w:val="009420BC"/>
    <w:rsid w:val="009515A9"/>
    <w:rsid w:val="00952028"/>
    <w:rsid w:val="00952332"/>
    <w:rsid w:val="00952ABE"/>
    <w:rsid w:val="009531D1"/>
    <w:rsid w:val="00953B6F"/>
    <w:rsid w:val="00965379"/>
    <w:rsid w:val="00975ED4"/>
    <w:rsid w:val="009761A9"/>
    <w:rsid w:val="00976B84"/>
    <w:rsid w:val="00981649"/>
    <w:rsid w:val="00983398"/>
    <w:rsid w:val="00987370"/>
    <w:rsid w:val="00987C6D"/>
    <w:rsid w:val="00993E73"/>
    <w:rsid w:val="00995898"/>
    <w:rsid w:val="00997574"/>
    <w:rsid w:val="009B308F"/>
    <w:rsid w:val="009B7789"/>
    <w:rsid w:val="009C06B9"/>
    <w:rsid w:val="009C34D9"/>
    <w:rsid w:val="009C7ACA"/>
    <w:rsid w:val="009D240A"/>
    <w:rsid w:val="009D637B"/>
    <w:rsid w:val="009F0FC6"/>
    <w:rsid w:val="009F3445"/>
    <w:rsid w:val="009F5339"/>
    <w:rsid w:val="00A07635"/>
    <w:rsid w:val="00A10630"/>
    <w:rsid w:val="00A11DA3"/>
    <w:rsid w:val="00A128C8"/>
    <w:rsid w:val="00A14A52"/>
    <w:rsid w:val="00A17434"/>
    <w:rsid w:val="00A175F9"/>
    <w:rsid w:val="00A24BC5"/>
    <w:rsid w:val="00A26969"/>
    <w:rsid w:val="00A26B56"/>
    <w:rsid w:val="00A417EB"/>
    <w:rsid w:val="00A52D10"/>
    <w:rsid w:val="00A6397E"/>
    <w:rsid w:val="00A64DF2"/>
    <w:rsid w:val="00A6798F"/>
    <w:rsid w:val="00A72037"/>
    <w:rsid w:val="00A8093C"/>
    <w:rsid w:val="00A861D0"/>
    <w:rsid w:val="00A90050"/>
    <w:rsid w:val="00A97897"/>
    <w:rsid w:val="00AA019F"/>
    <w:rsid w:val="00AA0800"/>
    <w:rsid w:val="00AB428E"/>
    <w:rsid w:val="00AC4076"/>
    <w:rsid w:val="00AC4840"/>
    <w:rsid w:val="00AD6024"/>
    <w:rsid w:val="00AE300A"/>
    <w:rsid w:val="00AE4133"/>
    <w:rsid w:val="00AE54A1"/>
    <w:rsid w:val="00AF64B2"/>
    <w:rsid w:val="00B172AF"/>
    <w:rsid w:val="00B21D8B"/>
    <w:rsid w:val="00B36F1D"/>
    <w:rsid w:val="00B47E74"/>
    <w:rsid w:val="00B57F9B"/>
    <w:rsid w:val="00B621AA"/>
    <w:rsid w:val="00B660E5"/>
    <w:rsid w:val="00B66F44"/>
    <w:rsid w:val="00B85681"/>
    <w:rsid w:val="00B921DA"/>
    <w:rsid w:val="00B92BFF"/>
    <w:rsid w:val="00B944CF"/>
    <w:rsid w:val="00BA2910"/>
    <w:rsid w:val="00BB0B1F"/>
    <w:rsid w:val="00BB0C84"/>
    <w:rsid w:val="00BB334D"/>
    <w:rsid w:val="00BB3DCB"/>
    <w:rsid w:val="00BB6058"/>
    <w:rsid w:val="00BC2642"/>
    <w:rsid w:val="00BC3219"/>
    <w:rsid w:val="00BC7991"/>
    <w:rsid w:val="00BD4054"/>
    <w:rsid w:val="00BF0330"/>
    <w:rsid w:val="00BF4E09"/>
    <w:rsid w:val="00BF78BC"/>
    <w:rsid w:val="00C03B7C"/>
    <w:rsid w:val="00C2692D"/>
    <w:rsid w:val="00C27ADB"/>
    <w:rsid w:val="00C4516A"/>
    <w:rsid w:val="00C50869"/>
    <w:rsid w:val="00C612BA"/>
    <w:rsid w:val="00C82A4A"/>
    <w:rsid w:val="00C87B32"/>
    <w:rsid w:val="00C9716A"/>
    <w:rsid w:val="00CA237F"/>
    <w:rsid w:val="00CA45A1"/>
    <w:rsid w:val="00CB0E58"/>
    <w:rsid w:val="00CD13CE"/>
    <w:rsid w:val="00CD337A"/>
    <w:rsid w:val="00CD6414"/>
    <w:rsid w:val="00CF3DFB"/>
    <w:rsid w:val="00D03B88"/>
    <w:rsid w:val="00D04C93"/>
    <w:rsid w:val="00D13860"/>
    <w:rsid w:val="00D41AAD"/>
    <w:rsid w:val="00D66942"/>
    <w:rsid w:val="00D7722C"/>
    <w:rsid w:val="00D77700"/>
    <w:rsid w:val="00D85222"/>
    <w:rsid w:val="00D93905"/>
    <w:rsid w:val="00D96B23"/>
    <w:rsid w:val="00DB2C7C"/>
    <w:rsid w:val="00DB36DC"/>
    <w:rsid w:val="00DB4143"/>
    <w:rsid w:val="00DB5C27"/>
    <w:rsid w:val="00DD26ED"/>
    <w:rsid w:val="00DD2ADC"/>
    <w:rsid w:val="00DD58E7"/>
    <w:rsid w:val="00DE4979"/>
    <w:rsid w:val="00DE6907"/>
    <w:rsid w:val="00DE7494"/>
    <w:rsid w:val="00DE7A7E"/>
    <w:rsid w:val="00DF12F6"/>
    <w:rsid w:val="00DF17FC"/>
    <w:rsid w:val="00E03CDE"/>
    <w:rsid w:val="00E04534"/>
    <w:rsid w:val="00E04AC2"/>
    <w:rsid w:val="00E06E8F"/>
    <w:rsid w:val="00E074BD"/>
    <w:rsid w:val="00E11AEB"/>
    <w:rsid w:val="00E17297"/>
    <w:rsid w:val="00E20F4F"/>
    <w:rsid w:val="00E21890"/>
    <w:rsid w:val="00E26EBA"/>
    <w:rsid w:val="00E53F25"/>
    <w:rsid w:val="00E54AB8"/>
    <w:rsid w:val="00E569AC"/>
    <w:rsid w:val="00E617B5"/>
    <w:rsid w:val="00E62BEE"/>
    <w:rsid w:val="00E77193"/>
    <w:rsid w:val="00E8168C"/>
    <w:rsid w:val="00EA0FF3"/>
    <w:rsid w:val="00EA3B19"/>
    <w:rsid w:val="00EA4B9B"/>
    <w:rsid w:val="00EA5E55"/>
    <w:rsid w:val="00EA7876"/>
    <w:rsid w:val="00EB4DC6"/>
    <w:rsid w:val="00EB6DD4"/>
    <w:rsid w:val="00EB7615"/>
    <w:rsid w:val="00EC0771"/>
    <w:rsid w:val="00EC733B"/>
    <w:rsid w:val="00ED4D22"/>
    <w:rsid w:val="00EE3814"/>
    <w:rsid w:val="00EE44E2"/>
    <w:rsid w:val="00EE763C"/>
    <w:rsid w:val="00EE76AB"/>
    <w:rsid w:val="00EF0A26"/>
    <w:rsid w:val="00EF6FA1"/>
    <w:rsid w:val="00EF749D"/>
    <w:rsid w:val="00F019D6"/>
    <w:rsid w:val="00F02E70"/>
    <w:rsid w:val="00F100E3"/>
    <w:rsid w:val="00F1096D"/>
    <w:rsid w:val="00F253D6"/>
    <w:rsid w:val="00F3008F"/>
    <w:rsid w:val="00F42539"/>
    <w:rsid w:val="00F461B3"/>
    <w:rsid w:val="00F57630"/>
    <w:rsid w:val="00F70281"/>
    <w:rsid w:val="00F94304"/>
    <w:rsid w:val="00F965E2"/>
    <w:rsid w:val="00F97EA9"/>
    <w:rsid w:val="00FA7460"/>
    <w:rsid w:val="00FB0173"/>
    <w:rsid w:val="00FB32C2"/>
    <w:rsid w:val="00FB5B53"/>
    <w:rsid w:val="00FB7278"/>
    <w:rsid w:val="00FC0BF4"/>
    <w:rsid w:val="00FD3718"/>
    <w:rsid w:val="00FD67C0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62FD"/>
  <w15:chartTrackingRefBased/>
  <w15:docId w15:val="{3314D051-9096-4765-A7D2-8773849A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gc.ca/world-monde/development-developpement/iar-consultations-eai/report-rapport.aspx?lang=eng" TargetMode="External"/><Relationship Id="rId13" Type="http://schemas.openxmlformats.org/officeDocument/2006/relationships/hyperlink" Target="http://www.parl.gc.ca/HousePublications/Publication.aspx?Language=e&amp;Mode=1&amp;Parl=42&amp;Ses=1&amp;DocId=8476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gc.ca/world-monde/assets/pdfs/iar-consultations-eai-eng.pdf" TargetMode="External"/><Relationship Id="rId12" Type="http://schemas.openxmlformats.org/officeDocument/2006/relationships/hyperlink" Target="http://www.parl.gc.ca/Content/HOC/Committee/421/FINA/Reports/RP8678809/421_FINA_Rpt11_PDF/421_FINA_Rpt11-e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573899/Bilateral-Development-Review-2016.pdf" TargetMode="External"/><Relationship Id="rId11" Type="http://schemas.openxmlformats.org/officeDocument/2006/relationships/hyperlink" Target="http://pm.gc.ca/eng/minister-international-development-and-la-francophonie-mandate-letter" TargetMode="External"/><Relationship Id="rId5" Type="http://schemas.openxmlformats.org/officeDocument/2006/relationships/hyperlink" Target="https://www.gov.uk/government/uploads/system/uploads/attachment_data/file/573884/Multilateral-Development-Review-Dec2016.pdf" TargetMode="External"/><Relationship Id="rId15" Type="http://schemas.openxmlformats.org/officeDocument/2006/relationships/hyperlink" Target="https://www.odi.org/sites/odi.org.uk/files/odi-assets/publications-opinion-files/9835.pdf" TargetMode="External"/><Relationship Id="rId10" Type="http://schemas.openxmlformats.org/officeDocument/2006/relationships/hyperlink" Target="http://fsg.afre.msu.edu/fsp/Resnick_DP.pdf" TargetMode="External"/><Relationship Id="rId4" Type="http://schemas.openxmlformats.org/officeDocument/2006/relationships/hyperlink" Target="https://www.gov.uk/government/uploads/system/uploads/attachment_data/file/573890/Bilateral-Development_Review-technical-note-2016.pdf" TargetMode="External"/><Relationship Id="rId9" Type="http://schemas.openxmlformats.org/officeDocument/2006/relationships/hyperlink" Target="http://www.simonmaxwell.eu/images/stories/documents/DFIDReviews.pdf" TargetMode="External"/><Relationship Id="rId14" Type="http://schemas.openxmlformats.org/officeDocument/2006/relationships/hyperlink" Target="https://www.odi.org/sites/odi.org.uk/files/odi-assets/publications-opinion-files/89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 b</dc:creator>
  <cp:keywords/>
  <dc:description/>
  <cp:lastModifiedBy>aniket b</cp:lastModifiedBy>
  <cp:revision>1</cp:revision>
  <dcterms:created xsi:type="dcterms:W3CDTF">2017-02-08T13:51:00Z</dcterms:created>
  <dcterms:modified xsi:type="dcterms:W3CDTF">2017-02-08T13:54:00Z</dcterms:modified>
</cp:coreProperties>
</file>